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643C" w:rsidRDefault="00183601" w:rsidP="0093643C">
      <w:pPr>
        <w:jc w:val="right"/>
        <w:rPr>
          <w:rFonts w:ascii="Times New Roman" w:hAnsi="Times New Roman" w:cs="Times New Roman"/>
        </w:rPr>
      </w:pPr>
      <w:r>
        <w:rPr>
          <w:rFonts w:ascii="Times New Roman" w:hAnsi="Times New Roman" w:cs="Times New Roman"/>
        </w:rPr>
        <w:t>Skawina</w:t>
      </w:r>
      <w:r w:rsidR="0093643C">
        <w:rPr>
          <w:rFonts w:ascii="Times New Roman" w:hAnsi="Times New Roman" w:cs="Times New Roman"/>
        </w:rPr>
        <w:t xml:space="preserve">, </w:t>
      </w:r>
      <w:r>
        <w:rPr>
          <w:rFonts w:ascii="Times New Roman" w:hAnsi="Times New Roman" w:cs="Times New Roman"/>
        </w:rPr>
        <w:t>11</w:t>
      </w:r>
      <w:r w:rsidR="0093643C">
        <w:rPr>
          <w:rFonts w:ascii="Times New Roman" w:hAnsi="Times New Roman" w:cs="Times New Roman"/>
        </w:rPr>
        <w:t xml:space="preserve"> maja 2017 r.</w:t>
      </w:r>
    </w:p>
    <w:p w:rsidR="0093643C" w:rsidRDefault="0093643C" w:rsidP="0093643C">
      <w:pPr>
        <w:pStyle w:val="Bezodstpw"/>
        <w:spacing w:line="276" w:lineRule="auto"/>
        <w:ind w:left="5812"/>
        <w:rPr>
          <w:rFonts w:ascii="Times New Roman" w:hAnsi="Times New Roman" w:cs="Times New Roman"/>
          <w:b/>
        </w:rPr>
      </w:pPr>
      <w:r>
        <w:rPr>
          <w:rFonts w:ascii="Times New Roman" w:hAnsi="Times New Roman" w:cs="Times New Roman"/>
          <w:b/>
        </w:rPr>
        <w:t xml:space="preserve">Wojewódzki Sąd Administracyjny </w:t>
      </w:r>
    </w:p>
    <w:p w:rsidR="0093643C" w:rsidRDefault="0093643C" w:rsidP="0093643C">
      <w:pPr>
        <w:pStyle w:val="Bezodstpw"/>
        <w:spacing w:line="276" w:lineRule="auto"/>
        <w:ind w:left="5812"/>
        <w:rPr>
          <w:rFonts w:ascii="Times New Roman" w:hAnsi="Times New Roman" w:cs="Times New Roman"/>
          <w:b/>
        </w:rPr>
      </w:pPr>
      <w:r>
        <w:rPr>
          <w:rFonts w:ascii="Times New Roman" w:hAnsi="Times New Roman" w:cs="Times New Roman"/>
          <w:b/>
        </w:rPr>
        <w:t>w Krakowie</w:t>
      </w:r>
    </w:p>
    <w:p w:rsidR="0093643C" w:rsidRDefault="0093643C" w:rsidP="0093643C">
      <w:pPr>
        <w:pStyle w:val="Bezodstpw"/>
        <w:spacing w:line="276" w:lineRule="auto"/>
        <w:rPr>
          <w:rFonts w:ascii="Times New Roman" w:hAnsi="Times New Roman" w:cs="Times New Roman"/>
        </w:rPr>
      </w:pPr>
    </w:p>
    <w:p w:rsidR="0093643C" w:rsidRDefault="0093643C" w:rsidP="0093643C">
      <w:pPr>
        <w:pStyle w:val="Bezodstpw"/>
        <w:spacing w:line="276" w:lineRule="auto"/>
        <w:ind w:left="5812"/>
        <w:rPr>
          <w:rFonts w:ascii="Times New Roman" w:hAnsi="Times New Roman" w:cs="Times New Roman"/>
          <w:i/>
        </w:rPr>
      </w:pPr>
      <w:r>
        <w:rPr>
          <w:rFonts w:ascii="Times New Roman" w:hAnsi="Times New Roman" w:cs="Times New Roman"/>
          <w:i/>
        </w:rPr>
        <w:t>za pośrednictwem</w:t>
      </w:r>
    </w:p>
    <w:p w:rsidR="0093643C" w:rsidRDefault="0093643C" w:rsidP="0093643C">
      <w:pPr>
        <w:pStyle w:val="Bezodstpw"/>
        <w:spacing w:line="276" w:lineRule="auto"/>
        <w:rPr>
          <w:rFonts w:ascii="Times New Roman" w:hAnsi="Times New Roman" w:cs="Times New Roman"/>
        </w:rPr>
      </w:pPr>
    </w:p>
    <w:p w:rsidR="0093643C" w:rsidRDefault="0093643C" w:rsidP="0093643C">
      <w:pPr>
        <w:pStyle w:val="Bezodstpw"/>
        <w:spacing w:line="276" w:lineRule="auto"/>
        <w:ind w:left="5812"/>
        <w:rPr>
          <w:rFonts w:ascii="Times New Roman" w:hAnsi="Times New Roman" w:cs="Times New Roman"/>
          <w:b/>
        </w:rPr>
      </w:pPr>
      <w:r>
        <w:rPr>
          <w:rFonts w:ascii="Times New Roman" w:hAnsi="Times New Roman" w:cs="Times New Roman"/>
          <w:b/>
        </w:rPr>
        <w:t>Samorządowego Kolegium Odwoławczego w Krakowie</w:t>
      </w:r>
    </w:p>
    <w:p w:rsidR="0093643C" w:rsidRDefault="0093643C" w:rsidP="0093643C">
      <w:pPr>
        <w:pStyle w:val="Bezodstpw"/>
        <w:spacing w:line="276" w:lineRule="auto"/>
        <w:ind w:left="5812"/>
        <w:rPr>
          <w:rFonts w:ascii="Times New Roman" w:hAnsi="Times New Roman" w:cs="Times New Roman"/>
        </w:rPr>
      </w:pPr>
    </w:p>
    <w:p w:rsidR="0093643C" w:rsidRDefault="0093643C" w:rsidP="0093643C">
      <w:pPr>
        <w:pStyle w:val="Bezodstpw"/>
        <w:spacing w:line="276" w:lineRule="auto"/>
        <w:ind w:left="5812"/>
        <w:rPr>
          <w:rFonts w:ascii="Times New Roman" w:hAnsi="Times New Roman" w:cs="Times New Roman"/>
          <w:b/>
        </w:rPr>
      </w:pPr>
      <w:r>
        <w:rPr>
          <w:rFonts w:ascii="Times New Roman" w:hAnsi="Times New Roman" w:cs="Times New Roman"/>
          <w:b/>
        </w:rPr>
        <w:t>Strona Skarżąca:</w:t>
      </w:r>
    </w:p>
    <w:p w:rsidR="0093643C" w:rsidRDefault="001A38EA" w:rsidP="0093643C">
      <w:pPr>
        <w:pStyle w:val="Bezodstpw"/>
        <w:spacing w:line="276" w:lineRule="auto"/>
        <w:ind w:left="5812"/>
        <w:rPr>
          <w:rFonts w:ascii="Times New Roman" w:hAnsi="Times New Roman" w:cs="Times New Roman"/>
        </w:rPr>
      </w:pPr>
      <w:r>
        <w:rPr>
          <w:rFonts w:ascii="Times New Roman" w:hAnsi="Times New Roman" w:cs="Times New Roman"/>
        </w:rPr>
        <w:t>{…}</w:t>
      </w:r>
      <w:bookmarkStart w:id="0" w:name="_GoBack"/>
      <w:bookmarkEnd w:id="0"/>
    </w:p>
    <w:p w:rsidR="0093643C" w:rsidRDefault="0093643C" w:rsidP="0093643C">
      <w:pPr>
        <w:pStyle w:val="Bezodstpw"/>
        <w:spacing w:line="276" w:lineRule="auto"/>
        <w:ind w:left="5812"/>
        <w:rPr>
          <w:rFonts w:ascii="Times New Roman" w:hAnsi="Times New Roman" w:cs="Times New Roman"/>
          <w:b/>
        </w:rPr>
      </w:pPr>
    </w:p>
    <w:p w:rsidR="0093643C" w:rsidRDefault="0093643C" w:rsidP="0093643C">
      <w:pPr>
        <w:pStyle w:val="Bezodstpw"/>
        <w:spacing w:line="276" w:lineRule="auto"/>
        <w:ind w:left="5812"/>
        <w:rPr>
          <w:rFonts w:ascii="Times New Roman" w:hAnsi="Times New Roman" w:cs="Times New Roman"/>
          <w:b/>
        </w:rPr>
      </w:pPr>
      <w:r>
        <w:rPr>
          <w:rFonts w:ascii="Times New Roman" w:hAnsi="Times New Roman" w:cs="Times New Roman"/>
          <w:b/>
        </w:rPr>
        <w:t>Organ:</w:t>
      </w:r>
    </w:p>
    <w:p w:rsidR="0093643C" w:rsidRDefault="0093643C" w:rsidP="0093643C">
      <w:pPr>
        <w:pStyle w:val="Bezodstpw"/>
        <w:spacing w:line="276" w:lineRule="auto"/>
        <w:ind w:left="5812"/>
        <w:rPr>
          <w:rFonts w:ascii="Times New Roman" w:hAnsi="Times New Roman" w:cs="Times New Roman"/>
        </w:rPr>
      </w:pPr>
      <w:r>
        <w:rPr>
          <w:rFonts w:ascii="Times New Roman" w:hAnsi="Times New Roman" w:cs="Times New Roman"/>
        </w:rPr>
        <w:t xml:space="preserve">Samorządowe Kolegium Odwoławcze w Krakowie </w:t>
      </w:r>
    </w:p>
    <w:p w:rsidR="0093643C" w:rsidRDefault="0093643C" w:rsidP="0093643C">
      <w:pPr>
        <w:pStyle w:val="Bezodstpw"/>
        <w:spacing w:line="276" w:lineRule="auto"/>
        <w:ind w:left="5812"/>
        <w:rPr>
          <w:rFonts w:ascii="Times New Roman" w:hAnsi="Times New Roman" w:cs="Times New Roman"/>
        </w:rPr>
      </w:pPr>
      <w:r>
        <w:rPr>
          <w:rFonts w:ascii="Times New Roman" w:hAnsi="Times New Roman" w:cs="Times New Roman"/>
        </w:rPr>
        <w:t>ul. J. Lea 10</w:t>
      </w:r>
    </w:p>
    <w:p w:rsidR="0093643C" w:rsidRDefault="0093643C" w:rsidP="0093643C">
      <w:pPr>
        <w:pStyle w:val="Bezodstpw"/>
        <w:spacing w:line="276" w:lineRule="auto"/>
        <w:ind w:left="5812"/>
        <w:rPr>
          <w:rFonts w:ascii="Times New Roman" w:hAnsi="Times New Roman" w:cs="Times New Roman"/>
        </w:rPr>
      </w:pPr>
      <w:r>
        <w:rPr>
          <w:rFonts w:ascii="Times New Roman" w:hAnsi="Times New Roman" w:cs="Times New Roman"/>
        </w:rPr>
        <w:t>30-408 Kraków</w:t>
      </w:r>
    </w:p>
    <w:p w:rsidR="0093643C" w:rsidRDefault="0093643C" w:rsidP="0093643C">
      <w:pPr>
        <w:jc w:val="center"/>
        <w:rPr>
          <w:rFonts w:ascii="Times New Roman" w:hAnsi="Times New Roman" w:cs="Times New Roman"/>
          <w:b/>
        </w:rPr>
      </w:pPr>
      <w:r>
        <w:rPr>
          <w:rFonts w:ascii="Times New Roman" w:hAnsi="Times New Roman" w:cs="Times New Roman"/>
          <w:b/>
        </w:rPr>
        <w:t>SKARGA</w:t>
      </w:r>
    </w:p>
    <w:p w:rsidR="0093643C" w:rsidRDefault="0093643C" w:rsidP="0093643C">
      <w:pPr>
        <w:jc w:val="center"/>
        <w:rPr>
          <w:rFonts w:ascii="Times New Roman" w:hAnsi="Times New Roman" w:cs="Times New Roman"/>
          <w:b/>
        </w:rPr>
      </w:pPr>
      <w:r>
        <w:rPr>
          <w:rFonts w:ascii="Times New Roman" w:hAnsi="Times New Roman" w:cs="Times New Roman"/>
          <w:b/>
        </w:rPr>
        <w:t>na decyzję Samorządowego Kolegium Odwoławczego w Krakowie z dnia 24 kwietnia 2017 r. (znak SKO.IP/4105/38/2017), utrzymującą w mocy zaskarżoną decyzję Burmistrza Miasta</w:t>
      </w:r>
      <w:r w:rsidR="00183601">
        <w:rPr>
          <w:rFonts w:ascii="Times New Roman" w:hAnsi="Times New Roman" w:cs="Times New Roman"/>
          <w:b/>
        </w:rPr>
        <w:br/>
      </w:r>
      <w:r>
        <w:rPr>
          <w:rFonts w:ascii="Times New Roman" w:hAnsi="Times New Roman" w:cs="Times New Roman"/>
          <w:b/>
        </w:rPr>
        <w:t>i Gminy Skawina z dnia 17 lutego 2017 r. (znak OR.1431.2.2.2017)</w:t>
      </w:r>
    </w:p>
    <w:p w:rsidR="0093643C" w:rsidRDefault="0093643C" w:rsidP="0093643C">
      <w:pPr>
        <w:ind w:firstLine="708"/>
        <w:jc w:val="both"/>
        <w:rPr>
          <w:rFonts w:ascii="Times New Roman" w:hAnsi="Times New Roman" w:cs="Times New Roman"/>
        </w:rPr>
      </w:pPr>
      <w:r>
        <w:rPr>
          <w:rFonts w:ascii="Times New Roman" w:hAnsi="Times New Roman" w:cs="Times New Roman"/>
        </w:rPr>
        <w:t xml:space="preserve">Działając w imieniu własnym, na podstawie art. 3 § 2 pkt. 1 i art. 50 § 1 ustawy z dnia 30 sierpnia 2002 r. – Prawo o postępowaniu przed sądami administracyjnymi (Dz.U. 2016 poz. 718 ze zm., dalej jako: PPSA), wnoszę skargę na </w:t>
      </w:r>
      <w:r w:rsidRPr="0093643C">
        <w:rPr>
          <w:rFonts w:ascii="Times New Roman" w:hAnsi="Times New Roman" w:cs="Times New Roman"/>
        </w:rPr>
        <w:t>decyzję Samorządowego Kolegium Odwoławczego w Krakowie z dnia 24 kwietnia 2017 r. (znak SKO.IP/4105/38/2017), utrzymującą w mocy zaskarżoną decyzję Burmistrza Miasta i Gminy Skawina z dnia 17 lutego 2017 r. (znak OR.1431.2.2.2017)</w:t>
      </w:r>
      <w:r>
        <w:rPr>
          <w:rFonts w:ascii="Times New Roman" w:hAnsi="Times New Roman" w:cs="Times New Roman"/>
        </w:rPr>
        <w:t xml:space="preserve">, w przedmiocie odmowy udostępnienia informacji publicznej, w zakresie wysokości (kwoty) sumarycznie nagród/premii wypłaconych pracownikom Urzędu Miasta i Gminy Skawina w latach 2006-2016 z podziałem na lata. </w:t>
      </w:r>
    </w:p>
    <w:p w:rsidR="0093643C" w:rsidRDefault="0093643C" w:rsidP="0093643C">
      <w:pPr>
        <w:jc w:val="both"/>
        <w:rPr>
          <w:rFonts w:ascii="Times New Roman" w:hAnsi="Times New Roman" w:cs="Times New Roman"/>
          <w:b/>
        </w:rPr>
      </w:pPr>
      <w:r>
        <w:rPr>
          <w:rFonts w:ascii="Times New Roman" w:hAnsi="Times New Roman" w:cs="Times New Roman"/>
        </w:rPr>
        <w:tab/>
        <w:t>Zarzucając naruszenie art. 61 ust. 3 Konstytucji Rzeczypospolitej Polskiej, art. 3 ust. 1 pkt 1 ustawy z dnia 6 września 2001 r. o dostępie do informacji publicznej (Dz.U. 2016 poz. 1764, dalej</w:t>
      </w:r>
      <w:r w:rsidR="000D4D66">
        <w:rPr>
          <w:rFonts w:ascii="Times New Roman" w:hAnsi="Times New Roman" w:cs="Times New Roman"/>
        </w:rPr>
        <w:t xml:space="preserve"> jako</w:t>
      </w:r>
      <w:r>
        <w:rPr>
          <w:rFonts w:ascii="Times New Roman" w:hAnsi="Times New Roman" w:cs="Times New Roman"/>
        </w:rPr>
        <w:t>: UDIP)</w:t>
      </w:r>
      <w:r w:rsidR="000D4D66">
        <w:rPr>
          <w:rFonts w:ascii="Times New Roman" w:hAnsi="Times New Roman" w:cs="Times New Roman"/>
        </w:rPr>
        <w:t xml:space="preserve"> w zw. z</w:t>
      </w:r>
      <w:r>
        <w:rPr>
          <w:rFonts w:ascii="Times New Roman" w:hAnsi="Times New Roman" w:cs="Times New Roman"/>
        </w:rPr>
        <w:t xml:space="preserve"> art. 33 ustawy z dnia 27 sierpnia 2009 r. o finansach publicznych (Dz.U. 2016 poz. 1870, dalej jako: UFP)</w:t>
      </w:r>
      <w:r w:rsidR="000D4D66">
        <w:rPr>
          <w:rFonts w:ascii="Times New Roman" w:hAnsi="Times New Roman" w:cs="Times New Roman"/>
        </w:rPr>
        <w:t xml:space="preserve"> poprzez błędną wykładnię prowadzącą do przyjęcia, że wniosek dotyczy informacji publicznej przetworzonej wobec której nie istnieje przesłanka szczególnie istotnego interesu publicznego, a tym samym nieudostępnienie</w:t>
      </w:r>
      <w:r>
        <w:rPr>
          <w:rFonts w:ascii="Times New Roman" w:hAnsi="Times New Roman" w:cs="Times New Roman"/>
        </w:rPr>
        <w:t xml:space="preserve"> informacji publicznej, </w:t>
      </w:r>
      <w:r>
        <w:rPr>
          <w:rFonts w:ascii="Times New Roman" w:hAnsi="Times New Roman" w:cs="Times New Roman"/>
          <w:b/>
        </w:rPr>
        <w:t>wnoszę o:</w:t>
      </w:r>
    </w:p>
    <w:p w:rsidR="0093643C" w:rsidRDefault="0093643C" w:rsidP="0093643C">
      <w:pPr>
        <w:numPr>
          <w:ilvl w:val="0"/>
          <w:numId w:val="1"/>
        </w:numPr>
        <w:jc w:val="both"/>
        <w:rPr>
          <w:rFonts w:ascii="Times New Roman" w:hAnsi="Times New Roman" w:cs="Times New Roman"/>
        </w:rPr>
      </w:pPr>
      <w:r>
        <w:rPr>
          <w:rFonts w:ascii="Times New Roman" w:hAnsi="Times New Roman" w:cs="Times New Roman"/>
        </w:rPr>
        <w:t xml:space="preserve">Uchylenie decyzji </w:t>
      </w:r>
      <w:r w:rsidRPr="0093643C">
        <w:rPr>
          <w:rFonts w:ascii="Times New Roman" w:hAnsi="Times New Roman" w:cs="Times New Roman"/>
        </w:rPr>
        <w:t>Samorządowego Kolegium Odwoławczego w Krakowie z dnia 24 kwietnia 2017 r. (znak SKO.IP/4105/38/2017)</w:t>
      </w:r>
      <w:r>
        <w:rPr>
          <w:rFonts w:ascii="Times New Roman" w:hAnsi="Times New Roman" w:cs="Times New Roman"/>
        </w:rPr>
        <w:t xml:space="preserve"> oraz poprzedzającej jej decyzji</w:t>
      </w:r>
      <w:r w:rsidRPr="000C2360">
        <w:rPr>
          <w:rFonts w:ascii="Times New Roman" w:hAnsi="Times New Roman" w:cs="Times New Roman"/>
        </w:rPr>
        <w:t xml:space="preserve"> </w:t>
      </w:r>
      <w:r w:rsidRPr="0093643C">
        <w:rPr>
          <w:rFonts w:ascii="Times New Roman" w:hAnsi="Times New Roman" w:cs="Times New Roman"/>
        </w:rPr>
        <w:t>Burmistrza Miasta i Gminy Skawina z dnia 17 lutego 2017 r. (znak OR.1431.2.2.2017)</w:t>
      </w:r>
      <w:r>
        <w:rPr>
          <w:rFonts w:ascii="Times New Roman" w:hAnsi="Times New Roman" w:cs="Times New Roman"/>
        </w:rPr>
        <w:t>,</w:t>
      </w:r>
    </w:p>
    <w:p w:rsidR="0093643C" w:rsidRDefault="0093643C" w:rsidP="0093643C">
      <w:pPr>
        <w:numPr>
          <w:ilvl w:val="0"/>
          <w:numId w:val="1"/>
        </w:numPr>
        <w:jc w:val="both"/>
        <w:rPr>
          <w:rFonts w:ascii="Times New Roman" w:hAnsi="Times New Roman" w:cs="Times New Roman"/>
        </w:rPr>
      </w:pPr>
      <w:r>
        <w:rPr>
          <w:rFonts w:ascii="Times New Roman" w:hAnsi="Times New Roman" w:cs="Times New Roman"/>
        </w:rPr>
        <w:t>Zasądzenie na rzecz Strony Skarżącej zwrotu kosztów postępowania według norm przepisanych.</w:t>
      </w:r>
    </w:p>
    <w:p w:rsidR="006B76AD" w:rsidRDefault="006B76AD" w:rsidP="0093643C">
      <w:pPr>
        <w:jc w:val="center"/>
        <w:rPr>
          <w:rFonts w:ascii="Times New Roman" w:hAnsi="Times New Roman" w:cs="Times New Roman"/>
          <w:b/>
        </w:rPr>
      </w:pPr>
    </w:p>
    <w:p w:rsidR="0093643C" w:rsidRDefault="0093643C" w:rsidP="0093643C">
      <w:pPr>
        <w:jc w:val="center"/>
        <w:rPr>
          <w:rFonts w:ascii="Times New Roman" w:hAnsi="Times New Roman" w:cs="Times New Roman"/>
          <w:b/>
        </w:rPr>
      </w:pPr>
      <w:r>
        <w:rPr>
          <w:rFonts w:ascii="Times New Roman" w:hAnsi="Times New Roman" w:cs="Times New Roman"/>
          <w:b/>
        </w:rPr>
        <w:t>UZASADNIENIE</w:t>
      </w:r>
    </w:p>
    <w:p w:rsidR="00A11DAC" w:rsidRPr="00A11DAC" w:rsidRDefault="00A11DAC" w:rsidP="00A11DAC">
      <w:pPr>
        <w:ind w:firstLine="708"/>
        <w:jc w:val="both"/>
        <w:rPr>
          <w:rFonts w:ascii="Times New Roman" w:hAnsi="Times New Roman" w:cs="Times New Roman"/>
        </w:rPr>
      </w:pPr>
      <w:r w:rsidRPr="00A11DAC">
        <w:rPr>
          <w:rFonts w:ascii="Times New Roman" w:hAnsi="Times New Roman" w:cs="Times New Roman"/>
        </w:rPr>
        <w:lastRenderedPageBreak/>
        <w:t xml:space="preserve">Przedmiotowe postępowanie dotyczy wniosku z dnia 8 stycznia 2017 r. o udostępnienie informacji publicznej w postaci wysokości (kwot) sumarycznej nagród/premii wypłaconych pracownikom Urzędu Miasta i Gminy Skawina w latach 2006-2016 z podziałem na lata (np. rok 2006 - XXXX złotych, </w:t>
      </w:r>
      <w:r>
        <w:rPr>
          <w:rFonts w:ascii="Times New Roman" w:hAnsi="Times New Roman" w:cs="Times New Roman"/>
        </w:rPr>
        <w:t>rok 2007 - YYYY złotych, itd.).</w:t>
      </w:r>
    </w:p>
    <w:p w:rsidR="00A11DAC" w:rsidRPr="00A11DAC" w:rsidRDefault="00A11DAC" w:rsidP="00A11DAC">
      <w:pPr>
        <w:ind w:firstLine="708"/>
        <w:jc w:val="both"/>
        <w:rPr>
          <w:rFonts w:ascii="Times New Roman" w:hAnsi="Times New Roman" w:cs="Times New Roman"/>
        </w:rPr>
      </w:pPr>
      <w:r w:rsidRPr="00A11DAC">
        <w:rPr>
          <w:rFonts w:ascii="Times New Roman" w:hAnsi="Times New Roman" w:cs="Times New Roman"/>
        </w:rPr>
        <w:t xml:space="preserve">W odpowiedzi na powyższy wniosek, w dniu 13 stycznia 2017 r. organ wskazał, iż zgodnie z art. 3 ust. 1 pkt 1 </w:t>
      </w:r>
      <w:r>
        <w:rPr>
          <w:rFonts w:ascii="Times New Roman" w:hAnsi="Times New Roman" w:cs="Times New Roman"/>
        </w:rPr>
        <w:t>UDIP</w:t>
      </w:r>
      <w:r w:rsidRPr="00A11DAC">
        <w:rPr>
          <w:rFonts w:ascii="Times New Roman" w:hAnsi="Times New Roman" w:cs="Times New Roman"/>
        </w:rPr>
        <w:t xml:space="preserve"> żądanie dotyczy informacji publicznej przetworzonej, którą zgodnie z utrwaloną linią orzeczniczą sądów administracyjnych jest informacja składająca się z pewnej sumy informacji publicznych prostych, a której udostępnienie wiąże się z potrzebą dokonania odpowiednich analiz, zestawień, wyciągów, czy też usunięcia danych chronionych prawem (zacytowane z wyroku WSA w Krakowie z dnia 21 lipca 2016 r. o sygn. akt II SA/Kr 562/16). Wskazano, iż w niniejszej sprawie organ będzie obowiązany dokonać analizy wydatków na wynagrodzenia pod kątem ich składowych, dokonać następnie zsumowania wydatków na nagrody i premie (sięgając do dokumentacji kadrowo-płacowej z ostatnich 11 lat), co prowadzi do stworzenia całkiem nowego zestawienia obejmującego wnioskowane informacje. W rezultacie, </w:t>
      </w:r>
      <w:r>
        <w:rPr>
          <w:rFonts w:ascii="Times New Roman" w:hAnsi="Times New Roman" w:cs="Times New Roman"/>
        </w:rPr>
        <w:t>Strona Skarżąca wezwana została</w:t>
      </w:r>
      <w:r w:rsidRPr="00A11DAC">
        <w:rPr>
          <w:rFonts w:ascii="Times New Roman" w:hAnsi="Times New Roman" w:cs="Times New Roman"/>
        </w:rPr>
        <w:t xml:space="preserve"> do wykazania przesłanki szczególnie istotnego interesu publicznego, ustalając termin </w:t>
      </w:r>
      <w:r>
        <w:rPr>
          <w:rFonts w:ascii="Times New Roman" w:hAnsi="Times New Roman" w:cs="Times New Roman"/>
        </w:rPr>
        <w:t>7 dni od dnia doręczenia pisma.</w:t>
      </w:r>
    </w:p>
    <w:p w:rsidR="00A11DAC" w:rsidRPr="00A11DAC" w:rsidRDefault="00A11DAC" w:rsidP="00A11DAC">
      <w:pPr>
        <w:ind w:firstLine="708"/>
        <w:jc w:val="both"/>
        <w:rPr>
          <w:rFonts w:ascii="Times New Roman" w:hAnsi="Times New Roman" w:cs="Times New Roman"/>
        </w:rPr>
      </w:pPr>
      <w:r>
        <w:rPr>
          <w:rFonts w:ascii="Times New Roman" w:hAnsi="Times New Roman" w:cs="Times New Roman"/>
        </w:rPr>
        <w:t>Do w/w pisma Strona Skarżąca ustosunkowała</w:t>
      </w:r>
      <w:r w:rsidRPr="00A11DAC">
        <w:rPr>
          <w:rFonts w:ascii="Times New Roman" w:hAnsi="Times New Roman" w:cs="Times New Roman"/>
        </w:rPr>
        <w:t xml:space="preserve"> się w dniu 19 stycznia 2017 r., wykazując, że wniosek dotyczy</w:t>
      </w:r>
      <w:r>
        <w:rPr>
          <w:rFonts w:ascii="Times New Roman" w:hAnsi="Times New Roman" w:cs="Times New Roman"/>
        </w:rPr>
        <w:t xml:space="preserve"> informacji publicznej prostej.</w:t>
      </w:r>
    </w:p>
    <w:p w:rsidR="00A11DAC" w:rsidRDefault="00A11DAC" w:rsidP="00A11DAC">
      <w:pPr>
        <w:ind w:firstLine="708"/>
        <w:jc w:val="both"/>
        <w:rPr>
          <w:rFonts w:ascii="Times New Roman" w:hAnsi="Times New Roman" w:cs="Times New Roman"/>
        </w:rPr>
      </w:pPr>
      <w:r w:rsidRPr="00A11DAC">
        <w:rPr>
          <w:rFonts w:ascii="Times New Roman" w:hAnsi="Times New Roman" w:cs="Times New Roman"/>
        </w:rPr>
        <w:t xml:space="preserve">W wyniku powyższego, decyzją z dnia 17 lutego 2017 r. (doręczoną w dniu 23 lutego 2017 r.) organ odmówił udostępnienia informacji publicznej, powołując się na art. 3 ust. 1 pkt 1, art. 16 ust. 1 </w:t>
      </w:r>
      <w:r>
        <w:rPr>
          <w:rFonts w:ascii="Times New Roman" w:hAnsi="Times New Roman" w:cs="Times New Roman"/>
        </w:rPr>
        <w:t>UDIP w zw. z art. 104 ustawy z dnia 14 czerwca 1960 r. Kodeks postępowania administracyjnego (Dz.U. 2016 poz. 23, dalej jako KPA).</w:t>
      </w:r>
      <w:r w:rsidRPr="00A11DAC">
        <w:rPr>
          <w:rFonts w:ascii="Times New Roman" w:hAnsi="Times New Roman" w:cs="Times New Roman"/>
        </w:rPr>
        <w:t xml:space="preserve"> W uzasadnieniu rozstrzygnięcia wskazano, że w odpowiedzi na wezwanie do wykazania przesłanki wyrażonej w art. 3 ust. 1 pkt 1 </w:t>
      </w:r>
      <w:r>
        <w:rPr>
          <w:rFonts w:ascii="Times New Roman" w:hAnsi="Times New Roman" w:cs="Times New Roman"/>
        </w:rPr>
        <w:t xml:space="preserve">UDIP </w:t>
      </w:r>
      <w:r w:rsidRPr="00A11DAC">
        <w:rPr>
          <w:rFonts w:ascii="Times New Roman" w:hAnsi="Times New Roman" w:cs="Times New Roman"/>
        </w:rPr>
        <w:t>Wnioskodawca nie przedstawił ani nawet nie uprawdopodobnił istnienia szczególnie istotnego interesu publicznego, przemawiającego za udostępnieniem wnioskowanej informacji. Powołując się na pogląd judykatury, organ wyjaśnił, że za informację publiczną przetworzoną należy uznać nie tylko nowo jakościową informację, nieistniejącą dotychczas w przyjętej treści i postaci, ale także informację, na którą składa się suma informacji prostych. Przetworzeniem informacji jest zebranie lub zsumowanie, często na podstawie różnych kryteriów, pojedynczych wiadomości, znajdujących się w posiadaniu podmiotu zobowiązanego. Przetworzenie jest równoznaczne z koniecznością odpowiedniego zestawienia informacji, samodzielnego ich zredagowania, związanego z przeprowadzeniem czynności analitycznych, których końcowym efektem jest dokument pozwalający na dokonanie przez jednostkę samodzielnej interpretacji i oceny (powołano się na wyrok WSA we Wrocławiu z dnia 19 grudnia 2005 r. o sygn. akt IV SAB/</w:t>
      </w:r>
      <w:proofErr w:type="spellStart"/>
      <w:r w:rsidRPr="00A11DAC">
        <w:rPr>
          <w:rFonts w:ascii="Times New Roman" w:hAnsi="Times New Roman" w:cs="Times New Roman"/>
        </w:rPr>
        <w:t>Wr</w:t>
      </w:r>
      <w:proofErr w:type="spellEnd"/>
      <w:r w:rsidRPr="00A11DAC">
        <w:rPr>
          <w:rFonts w:ascii="Times New Roman" w:hAnsi="Times New Roman" w:cs="Times New Roman"/>
        </w:rPr>
        <w:t xml:space="preserve"> 47/2005 </w:t>
      </w:r>
      <w:proofErr w:type="spellStart"/>
      <w:r w:rsidRPr="00A11DAC">
        <w:rPr>
          <w:rFonts w:ascii="Times New Roman" w:hAnsi="Times New Roman" w:cs="Times New Roman"/>
        </w:rPr>
        <w:t>niepubl</w:t>
      </w:r>
      <w:proofErr w:type="spellEnd"/>
      <w:r w:rsidRPr="00A11DAC">
        <w:rPr>
          <w:rFonts w:ascii="Times New Roman" w:hAnsi="Times New Roman" w:cs="Times New Roman"/>
        </w:rPr>
        <w:t xml:space="preserve">.). Organ wskazał, że w latach 1993-2014 program Kadry-Płace obsługiwany był w systemie DOS, a baza danych jest niekompletna i nie ma możliwości podglądu kartotek pracowników, z którymi rozwiązano stosunek pracy, bowiem te dane przeniesiono do archiwum programu. Pracownicy muszą zatem zsumować wysokość nagród z lat 2006-2014, czyli z 9 lat z list płac prowadzonych w formie papierowej. Od marca 2014 r. w Urzędzie korzysta się z nowego programu, ale i w tym przypadku nie można skorzystać z funkcji zsumowania wszystkich nagród. Dla udostępnienia informacji należałoby przejrzeć każdą z list płac, w celu wygenerowania z tego zbioru informacji o nagrodach danego pracownika, a następnie zsumować poszczególne kwoty, tak aby uzyskać zestawienie żądane przez Wnioskodawcę. </w:t>
      </w:r>
    </w:p>
    <w:p w:rsidR="00A11DAC" w:rsidRPr="00A11DAC" w:rsidRDefault="00A11DAC" w:rsidP="00A11DAC">
      <w:pPr>
        <w:ind w:firstLine="708"/>
        <w:jc w:val="both"/>
        <w:rPr>
          <w:rFonts w:ascii="Times New Roman" w:hAnsi="Times New Roman" w:cs="Times New Roman"/>
        </w:rPr>
      </w:pPr>
      <w:r>
        <w:rPr>
          <w:rFonts w:ascii="Times New Roman" w:hAnsi="Times New Roman" w:cs="Times New Roman"/>
        </w:rPr>
        <w:t>Po odwołaniu się w dniu 28 lutego 2017 r. od wyżej opisanego rozstrzygnięcia, decyzją z dnia 24 kwietnia 2017 r. Samorządowe Kolegium w Krakowie (dalej jako: SKO) podtrzymało w mocy decyzję Burmistrza Miasta i Gminy Skawina. W treści uzasadnienia wskazano, że zakres czynności jakie są konieczne do udostępnienia informacji stanowi</w:t>
      </w:r>
      <w:r w:rsidR="009C7283">
        <w:rPr>
          <w:rFonts w:ascii="Times New Roman" w:hAnsi="Times New Roman" w:cs="Times New Roman"/>
        </w:rPr>
        <w:t xml:space="preserve"> o wytworzeniu nowej jakości i nowej informacji. </w:t>
      </w:r>
      <w:r w:rsidR="009C7283">
        <w:rPr>
          <w:rFonts w:ascii="Times New Roman" w:hAnsi="Times New Roman" w:cs="Times New Roman"/>
        </w:rPr>
        <w:lastRenderedPageBreak/>
        <w:t xml:space="preserve">Wytworzenie informacji nie polega na prostym zsumowaniu liczb. Czynności obejmujące analizę dokumentacji źródłowej jaką jest dokumentacja płacowa za okres 10 lat, celem wyodrębnienia składnika jakim jest nagroda dla wszystkich zatrudnionych w danym czasie w urzędzie pracowników, następnie dokonanie obliczenia żądanych danych, w ocenie SKO w Krakowie stanowi o przetworzeniu informacji. </w:t>
      </w:r>
    </w:p>
    <w:p w:rsidR="0093643C" w:rsidRDefault="0093643C" w:rsidP="0093643C">
      <w:pPr>
        <w:ind w:firstLine="708"/>
        <w:jc w:val="both"/>
        <w:rPr>
          <w:rFonts w:ascii="Times New Roman" w:hAnsi="Times New Roman" w:cs="Times New Roman"/>
        </w:rPr>
      </w:pPr>
      <w:r w:rsidRPr="00DA2BE6">
        <w:rPr>
          <w:rFonts w:ascii="Times New Roman" w:hAnsi="Times New Roman" w:cs="Times New Roman"/>
        </w:rPr>
        <w:t>Przedmiotem niniejszego sporu stało się zaś przyjęcie przez organ założenia, zgodnie z którym</w:t>
      </w:r>
      <w:r>
        <w:rPr>
          <w:rFonts w:ascii="Times New Roman" w:hAnsi="Times New Roman" w:cs="Times New Roman"/>
        </w:rPr>
        <w:t xml:space="preserve"> wnioskowane dane posiadają charakter informacji publicznej przetworzonej. </w:t>
      </w:r>
      <w:r w:rsidRPr="00DA2BE6">
        <w:rPr>
          <w:rFonts w:ascii="Times New Roman" w:hAnsi="Times New Roman" w:cs="Times New Roman"/>
        </w:rPr>
        <w:t xml:space="preserve"> </w:t>
      </w:r>
    </w:p>
    <w:p w:rsidR="0093643C" w:rsidRPr="00091B3D" w:rsidRDefault="0093643C" w:rsidP="0093643C">
      <w:pPr>
        <w:ind w:firstLine="708"/>
        <w:jc w:val="both"/>
        <w:rPr>
          <w:rFonts w:ascii="Times New Roman" w:hAnsi="Times New Roman" w:cs="Times New Roman"/>
        </w:rPr>
      </w:pPr>
      <w:r w:rsidRPr="00091B3D">
        <w:rPr>
          <w:rFonts w:ascii="Times New Roman" w:hAnsi="Times New Roman" w:cs="Times New Roman"/>
        </w:rPr>
        <w:t>W wyroku</w:t>
      </w:r>
      <w:r w:rsidR="006B76AD">
        <w:rPr>
          <w:rFonts w:ascii="Times New Roman" w:hAnsi="Times New Roman" w:cs="Times New Roman"/>
        </w:rPr>
        <w:t xml:space="preserve"> wydanym w analogicznym stanie faktycznym</w:t>
      </w:r>
      <w:r>
        <w:rPr>
          <w:rFonts w:ascii="Times New Roman" w:hAnsi="Times New Roman" w:cs="Times New Roman"/>
        </w:rPr>
        <w:t xml:space="preserve"> z dnia 31 marca 2016 r. (sygn. akt II SAB/Kr 10/16, nieprawomocny) WSA wskazał istotnie:</w:t>
      </w:r>
      <w:r w:rsidRPr="00091B3D">
        <w:rPr>
          <w:rFonts w:ascii="Times New Roman" w:hAnsi="Times New Roman" w:cs="Times New Roman"/>
        </w:rPr>
        <w:t xml:space="preserve"> </w:t>
      </w:r>
      <w:r w:rsidR="000D4D66" w:rsidRPr="000D4D66">
        <w:rPr>
          <w:rFonts w:ascii="Times New Roman" w:hAnsi="Times New Roman" w:cs="Times New Roman"/>
          <w:i/>
        </w:rPr>
        <w:t>Udostępnienie żądanej w przedmiotowej sprawie informacji publicznej nie wymaga dokonywania szczegółowych ocen dokumentów, bowiem wniosek dotyczy informacji, której treść winna wynikać ze znajdującej się w dyspozycji organu dokumentacji płacowej pracowników. Udzielenie żądanej informacji nie wymaga także analizowania posiadanego zasobu dokumentów, jego przetworzenia, lecz ogranicza się jedynie do wyboru niektórych danych z dokumentów z zasobu organu, według zakreślonych przez skarżącego kryteriów. Wniosek dotyczy bowiem informacji, której zasadnicza treść nie powinna ulegać zmianie.</w:t>
      </w:r>
      <w:r w:rsidR="000D4D66">
        <w:rPr>
          <w:rFonts w:ascii="Times New Roman" w:hAnsi="Times New Roman" w:cs="Times New Roman"/>
          <w:i/>
        </w:rPr>
        <w:t xml:space="preserve"> </w:t>
      </w:r>
      <w:r>
        <w:rPr>
          <w:rFonts w:ascii="Times New Roman" w:hAnsi="Times New Roman" w:cs="Times New Roman"/>
        </w:rPr>
        <w:t xml:space="preserve">Słusznie także podkreślił w tej sprawie Sąd, że od procesu przetworzenia informacji należy rozróżnić proces jej przekształcenia, za który WSA uznał sięgnięcie do materiałów znajdujących się w posiadaniu podmiotu. </w:t>
      </w:r>
    </w:p>
    <w:p w:rsidR="0093643C" w:rsidRPr="00091B3D" w:rsidRDefault="0093643C" w:rsidP="0093643C">
      <w:pPr>
        <w:ind w:firstLine="708"/>
        <w:jc w:val="both"/>
        <w:rPr>
          <w:rFonts w:ascii="Times New Roman" w:hAnsi="Times New Roman" w:cs="Times New Roman"/>
        </w:rPr>
      </w:pPr>
      <w:r w:rsidRPr="00091B3D">
        <w:rPr>
          <w:rFonts w:ascii="Times New Roman" w:hAnsi="Times New Roman" w:cs="Times New Roman"/>
        </w:rPr>
        <w:t>Należy przychylić się do powyższego stanowiska, a nadto wskazać, iż ugruntowana w orzecznictwie sądów administracyjnych definicja informacji publicznej przetworzonej zakłada</w:t>
      </w:r>
      <w:r>
        <w:rPr>
          <w:rFonts w:ascii="Times New Roman" w:hAnsi="Times New Roman" w:cs="Times New Roman"/>
        </w:rPr>
        <w:t xml:space="preserve"> rzeczywiście</w:t>
      </w:r>
      <w:r w:rsidRPr="00091B3D">
        <w:rPr>
          <w:rFonts w:ascii="Times New Roman" w:hAnsi="Times New Roman" w:cs="Times New Roman"/>
        </w:rPr>
        <w:t xml:space="preserve"> wytworzenie nowej informacji, przy kreowaniu której konieczne jest jednak zaangażowanie intelektualne podmiotu zobowiązanego do jej przygotowania. Sytuacja taka nie występuje nato</w:t>
      </w:r>
      <w:r>
        <w:rPr>
          <w:rFonts w:ascii="Times New Roman" w:hAnsi="Times New Roman" w:cs="Times New Roman"/>
        </w:rPr>
        <w:t xml:space="preserve">miast w niniejszym postępowaniu. </w:t>
      </w:r>
      <w:r w:rsidRPr="00091B3D">
        <w:rPr>
          <w:rFonts w:ascii="Times New Roman" w:hAnsi="Times New Roman" w:cs="Times New Roman"/>
        </w:rPr>
        <w:t xml:space="preserve">Nie sposób </w:t>
      </w:r>
      <w:r>
        <w:rPr>
          <w:rFonts w:ascii="Times New Roman" w:hAnsi="Times New Roman" w:cs="Times New Roman"/>
        </w:rPr>
        <w:t xml:space="preserve">bowiem </w:t>
      </w:r>
      <w:r w:rsidRPr="00091B3D">
        <w:rPr>
          <w:rFonts w:ascii="Times New Roman" w:hAnsi="Times New Roman" w:cs="Times New Roman"/>
        </w:rPr>
        <w:t>potraktować wnioskowanych informacji jako informacji przetworzonej z uwagi na konieczność sięgnię</w:t>
      </w:r>
      <w:r>
        <w:rPr>
          <w:rFonts w:ascii="Times New Roman" w:hAnsi="Times New Roman" w:cs="Times New Roman"/>
        </w:rPr>
        <w:t>cia do posiadanej dokumentacji</w:t>
      </w:r>
      <w:r w:rsidR="00114843">
        <w:rPr>
          <w:rFonts w:ascii="Times New Roman" w:hAnsi="Times New Roman" w:cs="Times New Roman"/>
        </w:rPr>
        <w:t xml:space="preserve"> i wyciągnięcie jej z systemu</w:t>
      </w:r>
      <w:r>
        <w:rPr>
          <w:rFonts w:ascii="Times New Roman" w:hAnsi="Times New Roman" w:cs="Times New Roman"/>
        </w:rPr>
        <w:t xml:space="preserve">. </w:t>
      </w:r>
      <w:r w:rsidRPr="00091B3D">
        <w:rPr>
          <w:rFonts w:ascii="Times New Roman" w:hAnsi="Times New Roman" w:cs="Times New Roman"/>
        </w:rPr>
        <w:t xml:space="preserve">Udostępnienie </w:t>
      </w:r>
      <w:r>
        <w:rPr>
          <w:rFonts w:ascii="Times New Roman" w:hAnsi="Times New Roman" w:cs="Times New Roman"/>
        </w:rPr>
        <w:t xml:space="preserve">tejże </w:t>
      </w:r>
      <w:r w:rsidRPr="00091B3D">
        <w:rPr>
          <w:rFonts w:ascii="Times New Roman" w:hAnsi="Times New Roman" w:cs="Times New Roman"/>
        </w:rPr>
        <w:t xml:space="preserve">informacji wchodzi </w:t>
      </w:r>
      <w:r>
        <w:rPr>
          <w:rFonts w:ascii="Times New Roman" w:hAnsi="Times New Roman" w:cs="Times New Roman"/>
        </w:rPr>
        <w:t>zatem</w:t>
      </w:r>
      <w:r w:rsidRPr="00091B3D">
        <w:rPr>
          <w:rFonts w:ascii="Times New Roman" w:hAnsi="Times New Roman" w:cs="Times New Roman"/>
        </w:rPr>
        <w:t xml:space="preserve"> w zakres zw</w:t>
      </w:r>
      <w:r>
        <w:rPr>
          <w:rFonts w:ascii="Times New Roman" w:hAnsi="Times New Roman" w:cs="Times New Roman"/>
        </w:rPr>
        <w:t>ykłych obowiązków pracowników podmiotu zobowiązanego.</w:t>
      </w:r>
    </w:p>
    <w:p w:rsidR="0093643C" w:rsidRDefault="0093643C" w:rsidP="0093643C">
      <w:pPr>
        <w:ind w:firstLine="708"/>
        <w:jc w:val="both"/>
        <w:rPr>
          <w:rFonts w:ascii="Times New Roman" w:hAnsi="Times New Roman" w:cs="Times New Roman"/>
        </w:rPr>
      </w:pPr>
      <w:r w:rsidRPr="00091B3D">
        <w:rPr>
          <w:rFonts w:ascii="Times New Roman" w:hAnsi="Times New Roman" w:cs="Times New Roman"/>
        </w:rPr>
        <w:t xml:space="preserve">Gdyby przyjąć założenie, iż po stronie podmiotu zobowiązanego nie istnieje konieczność podjęcia chociażby prostej czynności, to też niezależnie od stanu faktycznego dochodziłoby do wytwarzania jakościowo nowych informacji. Co za tym idzie, ograniczałoby to dostęp do informacji publicznej, poprzez obowiązek wykazywania istnienia przesłanki szczególnie istotnego interesu publicznego, co niewątpliwie stałoby w sprzeczności z </w:t>
      </w:r>
      <w:r w:rsidRPr="00091B3D">
        <w:rPr>
          <w:rFonts w:ascii="Times New Roman" w:hAnsi="Times New Roman" w:cs="Times New Roman"/>
          <w:i/>
        </w:rPr>
        <w:t>ratio legis</w:t>
      </w:r>
      <w:r w:rsidRPr="00091B3D">
        <w:rPr>
          <w:rFonts w:ascii="Times New Roman" w:hAnsi="Times New Roman" w:cs="Times New Roman"/>
        </w:rPr>
        <w:t xml:space="preserve"> ustawy o do</w:t>
      </w:r>
      <w:r>
        <w:rPr>
          <w:rFonts w:ascii="Times New Roman" w:hAnsi="Times New Roman" w:cs="Times New Roman"/>
        </w:rPr>
        <w:t xml:space="preserve">stępie do informacji publicznej. </w:t>
      </w:r>
      <w:r w:rsidRPr="00AF5311">
        <w:rPr>
          <w:rFonts w:ascii="Times New Roman" w:hAnsi="Times New Roman" w:cs="Times New Roman"/>
        </w:rPr>
        <w:t>Powyższe potwierdził WSA w wyroku z dnia 30 lipca 2014 r</w:t>
      </w:r>
      <w:r>
        <w:rPr>
          <w:rFonts w:ascii="Times New Roman" w:hAnsi="Times New Roman" w:cs="Times New Roman"/>
        </w:rPr>
        <w:t>. (sygn. akt II SA/</w:t>
      </w:r>
      <w:proofErr w:type="spellStart"/>
      <w:r>
        <w:rPr>
          <w:rFonts w:ascii="Times New Roman" w:hAnsi="Times New Roman" w:cs="Times New Roman"/>
        </w:rPr>
        <w:t>Sz</w:t>
      </w:r>
      <w:proofErr w:type="spellEnd"/>
      <w:r>
        <w:rPr>
          <w:rFonts w:ascii="Times New Roman" w:hAnsi="Times New Roman" w:cs="Times New Roman"/>
        </w:rPr>
        <w:t xml:space="preserve"> 502/14): </w:t>
      </w:r>
      <w:r w:rsidRPr="00AF5311">
        <w:rPr>
          <w:rFonts w:ascii="Times New Roman" w:hAnsi="Times New Roman" w:cs="Times New Roman"/>
        </w:rPr>
        <w:t xml:space="preserve"> </w:t>
      </w:r>
      <w:r w:rsidRPr="00AF5311">
        <w:rPr>
          <w:rFonts w:ascii="Times New Roman" w:hAnsi="Times New Roman" w:cs="Times New Roman"/>
          <w:i/>
        </w:rPr>
        <w:t>Również wtedy, gdy organ administracji posiada w swoich zbiorach dane objęte wnioskiem, to wykonanie prostych czynności technicznych, polegających na ich odkryciu nie może być uznane za przetworzenie informacji publicznej</w:t>
      </w:r>
      <w:r w:rsidRPr="00AF5311">
        <w:rPr>
          <w:rFonts w:ascii="Times New Roman" w:hAnsi="Times New Roman" w:cs="Times New Roman"/>
        </w:rPr>
        <w:t>.</w:t>
      </w:r>
    </w:p>
    <w:p w:rsidR="0093643C" w:rsidRPr="00DC2085" w:rsidRDefault="0093643C" w:rsidP="0093643C">
      <w:pPr>
        <w:ind w:firstLine="708"/>
        <w:jc w:val="both"/>
        <w:rPr>
          <w:rFonts w:ascii="Times New Roman" w:hAnsi="Times New Roman" w:cs="Times New Roman"/>
        </w:rPr>
      </w:pPr>
      <w:r w:rsidRPr="00DC2085">
        <w:rPr>
          <w:rFonts w:ascii="Times New Roman" w:hAnsi="Times New Roman" w:cs="Times New Roman"/>
        </w:rPr>
        <w:t>Za nieprawidłowe należy uznać traktowanie informacji publicznej jako przetworzonej jedynie z powodu konieczności jej przygotowania dla Wnioskodawcy (zob. przykładowo wyrok WSA z dnia 13 października 2015 r. o sygn. akt II SA/Bk 549/15). W wyroku z dnia 8 października 2015 r. (sygn. akt II</w:t>
      </w:r>
      <w:r>
        <w:rPr>
          <w:rFonts w:ascii="Times New Roman" w:hAnsi="Times New Roman" w:cs="Times New Roman"/>
        </w:rPr>
        <w:t xml:space="preserve"> SA/</w:t>
      </w:r>
      <w:proofErr w:type="spellStart"/>
      <w:r>
        <w:rPr>
          <w:rFonts w:ascii="Times New Roman" w:hAnsi="Times New Roman" w:cs="Times New Roman"/>
        </w:rPr>
        <w:t>Op</w:t>
      </w:r>
      <w:proofErr w:type="spellEnd"/>
      <w:r>
        <w:rPr>
          <w:rFonts w:ascii="Times New Roman" w:hAnsi="Times New Roman" w:cs="Times New Roman"/>
        </w:rPr>
        <w:t xml:space="preserve"> 410/15) Sąd dodał zaś: </w:t>
      </w:r>
      <w:r w:rsidRPr="00DC2085">
        <w:rPr>
          <w:rFonts w:ascii="Times New Roman" w:hAnsi="Times New Roman" w:cs="Times New Roman"/>
          <w:i/>
        </w:rPr>
        <w:t>Każda selekcja informacji publicznej - zgodnie z żądaniem wniosku o jej udostępnienie - z puli informacji dostępnej organowi, wymagać będzie wykonania pracy myślowej, połączonej z analizą posiadanych przez organ informacji. W takim wypadku dochodzi jedynie do prostego zsumowania danych, czyli do przekształcenia informacji w inną formę, a nie do jej przetworzenia, które wymaga wygenerowania jakościowo nowej informacji. Realizacja wniosku o udostępnienie informacji publicznej z reguły wiąże się z opracowaniem nowego dokumentu, co jeszcze nie oznacza, że w takim przypadku dochodzi do wytworzenia nowej informacji.</w:t>
      </w:r>
      <w:r>
        <w:rPr>
          <w:rFonts w:ascii="Times New Roman" w:hAnsi="Times New Roman" w:cs="Times New Roman"/>
        </w:rPr>
        <w:t xml:space="preserve"> </w:t>
      </w:r>
    </w:p>
    <w:p w:rsidR="0093643C" w:rsidRDefault="0093643C" w:rsidP="0093643C">
      <w:pPr>
        <w:ind w:firstLine="708"/>
        <w:jc w:val="both"/>
        <w:rPr>
          <w:rFonts w:ascii="Times New Roman" w:hAnsi="Times New Roman" w:cs="Times New Roman"/>
          <w:i/>
        </w:rPr>
      </w:pPr>
      <w:r w:rsidRPr="00DC2085">
        <w:rPr>
          <w:rFonts w:ascii="Times New Roman" w:hAnsi="Times New Roman" w:cs="Times New Roman"/>
        </w:rPr>
        <w:lastRenderedPageBreak/>
        <w:t>Również w wyroku WSA z dnia 4 października 2016 r. (sygn. akt II SA/Kr 831/16) Są</w:t>
      </w:r>
      <w:r>
        <w:rPr>
          <w:rFonts w:ascii="Times New Roman" w:hAnsi="Times New Roman" w:cs="Times New Roman"/>
        </w:rPr>
        <w:t xml:space="preserve">d istotnie wskazał: </w:t>
      </w:r>
      <w:r w:rsidRPr="00DC2085">
        <w:rPr>
          <w:rFonts w:ascii="Times New Roman" w:hAnsi="Times New Roman" w:cs="Times New Roman"/>
          <w:i/>
        </w:rPr>
        <w:t xml:space="preserve">Sąd nie kwestionuje twierdzeń organu, że utworzenie zbioru informacji prostych w niniejszej sprawie może wymagać stosunkowo dużego nakładu środków i zaangażowania pracowników, które w jakimś stopniu negatywnie wpłyną na tok realizacji ustawowych zadań nałożonych na organ zobowiązany. Jednakże, jak słusznie podniósł skarżący, czasochłonność oraz trudności organizacyjno-techniczne jakie wiążą się z przygotowaniem informacji publicznej, nie mogą zwalniać zobowiązanego podmiotu z obowiązku udostępnienia informacji publicznej (jakkolwiek mogą uzasadniać zastosowanie przepisów art. 14 ust. 2 oraz art. 15 ust. 1 i 2 </w:t>
      </w:r>
      <w:proofErr w:type="spellStart"/>
      <w:r w:rsidRPr="00DC2085">
        <w:rPr>
          <w:rFonts w:ascii="Times New Roman" w:hAnsi="Times New Roman" w:cs="Times New Roman"/>
          <w:i/>
        </w:rPr>
        <w:t>u.d.i.p</w:t>
      </w:r>
      <w:proofErr w:type="spellEnd"/>
      <w:r w:rsidRPr="00DC2085">
        <w:rPr>
          <w:rFonts w:ascii="Times New Roman" w:hAnsi="Times New Roman" w:cs="Times New Roman"/>
          <w:i/>
        </w:rPr>
        <w:t>.), a tym samym kwestie te nie mogą ograniczać prawa do uzyskania informacji publicznej p</w:t>
      </w:r>
      <w:r>
        <w:rPr>
          <w:rFonts w:ascii="Times New Roman" w:hAnsi="Times New Roman" w:cs="Times New Roman"/>
          <w:i/>
        </w:rPr>
        <w:t xml:space="preserve">rzewidzianego w art. 3 </w:t>
      </w:r>
      <w:proofErr w:type="spellStart"/>
      <w:r>
        <w:rPr>
          <w:rFonts w:ascii="Times New Roman" w:hAnsi="Times New Roman" w:cs="Times New Roman"/>
          <w:i/>
        </w:rPr>
        <w:t>u.d.i.p</w:t>
      </w:r>
      <w:proofErr w:type="spellEnd"/>
      <w:r>
        <w:rPr>
          <w:rFonts w:ascii="Times New Roman" w:hAnsi="Times New Roman" w:cs="Times New Roman"/>
          <w:i/>
        </w:rPr>
        <w:t>.</w:t>
      </w:r>
    </w:p>
    <w:p w:rsidR="000D4D66" w:rsidRDefault="006B76AD" w:rsidP="0093643C">
      <w:pPr>
        <w:ind w:firstLine="708"/>
        <w:jc w:val="both"/>
        <w:rPr>
          <w:rFonts w:ascii="Times New Roman" w:hAnsi="Times New Roman" w:cs="Times New Roman"/>
        </w:rPr>
      </w:pPr>
      <w:r>
        <w:rPr>
          <w:rFonts w:ascii="Times New Roman" w:hAnsi="Times New Roman" w:cs="Times New Roman"/>
        </w:rPr>
        <w:t xml:space="preserve">Biorąc pod uwagę powyższe, w ocenie Strony Skarżącej wnioskowana informacja posiada walor informacji prostej. Należy zwrócić jednak jednocześnie uwagę na fakt, że nawet przyjęcie stanowiska, zgodnie z którym żądanie obejmuje konieczność przetworzenia informacji publicznej nie zwalnia podmiotu zobowiązanego z obowiązku dokonania analizy, czy w sprawie zaistniał szczególnie istotny interes publiczny. </w:t>
      </w:r>
    </w:p>
    <w:p w:rsidR="006B76AD" w:rsidRPr="00091B3D" w:rsidRDefault="006B76AD" w:rsidP="00183601">
      <w:pPr>
        <w:ind w:firstLine="708"/>
        <w:jc w:val="both"/>
        <w:rPr>
          <w:rFonts w:ascii="Times New Roman" w:hAnsi="Times New Roman" w:cs="Times New Roman"/>
        </w:rPr>
      </w:pPr>
      <w:r w:rsidRPr="006B76AD">
        <w:rPr>
          <w:rFonts w:ascii="Times New Roman" w:hAnsi="Times New Roman" w:cs="Times New Roman"/>
        </w:rPr>
        <w:t xml:space="preserve">W wyroku z dnia 1 czerwca 2016 r. (sygn. akt II </w:t>
      </w:r>
      <w:r>
        <w:rPr>
          <w:rFonts w:ascii="Times New Roman" w:hAnsi="Times New Roman" w:cs="Times New Roman"/>
        </w:rPr>
        <w:t>SAB/</w:t>
      </w:r>
      <w:proofErr w:type="spellStart"/>
      <w:r>
        <w:rPr>
          <w:rFonts w:ascii="Times New Roman" w:hAnsi="Times New Roman" w:cs="Times New Roman"/>
        </w:rPr>
        <w:t>Ke</w:t>
      </w:r>
      <w:proofErr w:type="spellEnd"/>
      <w:r>
        <w:rPr>
          <w:rFonts w:ascii="Times New Roman" w:hAnsi="Times New Roman" w:cs="Times New Roman"/>
        </w:rPr>
        <w:t xml:space="preserve"> 22/16) Sąd przesądził: </w:t>
      </w:r>
      <w:r w:rsidRPr="006B76AD">
        <w:rPr>
          <w:rFonts w:ascii="Times New Roman" w:hAnsi="Times New Roman" w:cs="Times New Roman"/>
          <w:i/>
        </w:rPr>
        <w:t>W wyroku NSA z 9 sierpnia 2011 r., I OSK 976/11, dostępnym - orzeczenia.nsa.gov.pl stwierdzono, że odmowa udostępnienia informacji przetworzonej z uwagi na brak interesu publicznego może nastąpić jedynie w przypadku wykazania przez podmiot zobowiązany do jej udostępnienia, iż uzyskanie takiej informacji nie jest szczególnie istotne dla interesu publicznego. Brak odpowiedzi wnioskodawcy na wezwanie o wykazanie szczególnie istotnego interesu publicznego w uzyskaniu informacji przetworzonej nie zwalnia organu z obowiązku ustalenia istnienia, bądź braku interesu publicznego w uzyskaniu takiej informacji. Sąd orzekający w niniejszej sprawie w całości podziela przedstawione wyżej poglądy. Podkreślić należy, że przy uchwalaniu ustawy o dostępie do informacji publicznej intencją ustawodawcy było zapewnienie każdemu możliwości realizowania jego konstytucyjnego prawa do uzyskania informacji publicznej</w:t>
      </w:r>
      <w:r w:rsidRPr="006B76AD">
        <w:rPr>
          <w:rFonts w:ascii="Times New Roman" w:hAnsi="Times New Roman" w:cs="Times New Roman"/>
        </w:rPr>
        <w:t>.</w:t>
      </w:r>
    </w:p>
    <w:p w:rsidR="0093643C" w:rsidRDefault="0093643C" w:rsidP="0093643C">
      <w:pPr>
        <w:jc w:val="both"/>
        <w:rPr>
          <w:rFonts w:ascii="Times New Roman" w:hAnsi="Times New Roman" w:cs="Times New Roman"/>
          <w:shd w:val="clear" w:color="auto" w:fill="FFFFFF"/>
        </w:rPr>
      </w:pPr>
      <w:r>
        <w:rPr>
          <w:rFonts w:ascii="Times New Roman" w:hAnsi="Times New Roman" w:cs="Times New Roman"/>
          <w:i/>
          <w:shd w:val="clear" w:color="auto" w:fill="FFFFFF"/>
        </w:rPr>
        <w:tab/>
      </w:r>
      <w:r>
        <w:rPr>
          <w:rFonts w:ascii="Times New Roman" w:hAnsi="Times New Roman" w:cs="Times New Roman"/>
          <w:shd w:val="clear" w:color="auto" w:fill="FFFFFF"/>
        </w:rPr>
        <w:t xml:space="preserve">Podsumowując, </w:t>
      </w:r>
      <w:r w:rsidR="006B76AD">
        <w:rPr>
          <w:rFonts w:ascii="Times New Roman" w:hAnsi="Times New Roman" w:cs="Times New Roman"/>
          <w:shd w:val="clear" w:color="auto" w:fill="FFFFFF"/>
        </w:rPr>
        <w:t>wnioskowane kwoty sumaryczne przyznanych pracownikom Urzędu Miasta i Gminy Skawina nagród i premii za określone lata, powinny</w:t>
      </w:r>
      <w:r>
        <w:rPr>
          <w:rFonts w:ascii="Times New Roman" w:hAnsi="Times New Roman" w:cs="Times New Roman"/>
          <w:shd w:val="clear" w:color="auto" w:fill="FFFFFF"/>
        </w:rPr>
        <w:t xml:space="preserve"> zostać udostępnione przez podmiot zobowiązany na gruncie UDIP.</w:t>
      </w:r>
    </w:p>
    <w:p w:rsidR="0093643C" w:rsidRDefault="0093643C" w:rsidP="0093643C">
      <w:pPr>
        <w:ind w:firstLine="708"/>
        <w:rPr>
          <w:rFonts w:ascii="Times New Roman" w:hAnsi="Times New Roman" w:cs="Times New Roman"/>
        </w:rPr>
      </w:pPr>
      <w:r>
        <w:rPr>
          <w:rFonts w:ascii="Times New Roman" w:hAnsi="Times New Roman" w:cs="Times New Roman"/>
        </w:rPr>
        <w:t>Wobec powyższego skarga jest uzasadniona i wnoszę jak na wstępie.</w:t>
      </w:r>
    </w:p>
    <w:p w:rsidR="0093643C" w:rsidRDefault="0093643C" w:rsidP="0093643C">
      <w:pPr>
        <w:rPr>
          <w:rFonts w:ascii="Times New Roman" w:hAnsi="Times New Roman" w:cs="Times New Roman"/>
        </w:rPr>
      </w:pPr>
    </w:p>
    <w:p w:rsidR="0093643C" w:rsidRDefault="0093643C" w:rsidP="0093643C">
      <w:pPr>
        <w:rPr>
          <w:rFonts w:ascii="Times New Roman" w:hAnsi="Times New Roman" w:cs="Times New Roman"/>
        </w:rPr>
      </w:pPr>
      <w:r>
        <w:rPr>
          <w:rFonts w:ascii="Times New Roman" w:hAnsi="Times New Roman" w:cs="Times New Roman"/>
        </w:rPr>
        <w:t>Załączniki:</w:t>
      </w:r>
    </w:p>
    <w:p w:rsidR="0093643C" w:rsidRDefault="0093643C" w:rsidP="0093643C">
      <w:pPr>
        <w:rPr>
          <w:rFonts w:ascii="Times New Roman" w:hAnsi="Times New Roman" w:cs="Times New Roman"/>
        </w:rPr>
      </w:pPr>
      <w:r>
        <w:rPr>
          <w:rFonts w:ascii="Times New Roman" w:hAnsi="Times New Roman" w:cs="Times New Roman"/>
        </w:rPr>
        <w:t>- odpis skargi</w:t>
      </w:r>
    </w:p>
    <w:p w:rsidR="002F61F5" w:rsidRDefault="002F61F5"/>
    <w:sectPr w:rsidR="002F61F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7268" w:rsidRDefault="00DC7268" w:rsidP="0093643C">
      <w:pPr>
        <w:spacing w:after="0" w:line="240" w:lineRule="auto"/>
      </w:pPr>
      <w:r>
        <w:separator/>
      </w:r>
    </w:p>
  </w:endnote>
  <w:endnote w:type="continuationSeparator" w:id="0">
    <w:p w:rsidR="00DC7268" w:rsidRDefault="00DC7268" w:rsidP="00936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1055993"/>
      <w:docPartObj>
        <w:docPartGallery w:val="Page Numbers (Bottom of Page)"/>
        <w:docPartUnique/>
      </w:docPartObj>
    </w:sdtPr>
    <w:sdtEndPr/>
    <w:sdtContent>
      <w:p w:rsidR="0093643C" w:rsidRDefault="0093643C">
        <w:pPr>
          <w:pStyle w:val="Stopka"/>
          <w:jc w:val="center"/>
        </w:pPr>
        <w:r>
          <w:fldChar w:fldCharType="begin"/>
        </w:r>
        <w:r>
          <w:instrText>PAGE   \* MERGEFORMAT</w:instrText>
        </w:r>
        <w:r>
          <w:fldChar w:fldCharType="separate"/>
        </w:r>
        <w:r w:rsidR="001A38EA">
          <w:rPr>
            <w:noProof/>
          </w:rPr>
          <w:t>4</w:t>
        </w:r>
        <w:r>
          <w:fldChar w:fldCharType="end"/>
        </w:r>
      </w:p>
    </w:sdtContent>
  </w:sdt>
  <w:p w:rsidR="0093643C" w:rsidRDefault="0093643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7268" w:rsidRDefault="00DC7268" w:rsidP="0093643C">
      <w:pPr>
        <w:spacing w:after="0" w:line="240" w:lineRule="auto"/>
      </w:pPr>
      <w:r>
        <w:separator/>
      </w:r>
    </w:p>
  </w:footnote>
  <w:footnote w:type="continuationSeparator" w:id="0">
    <w:p w:rsidR="00DC7268" w:rsidRDefault="00DC7268" w:rsidP="009364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84B15"/>
    <w:multiLevelType w:val="hybridMultilevel"/>
    <w:tmpl w:val="800A7656"/>
    <w:lvl w:ilvl="0" w:tplc="E1AC23B4">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E58"/>
    <w:rsid w:val="000D4D66"/>
    <w:rsid w:val="00114843"/>
    <w:rsid w:val="00183601"/>
    <w:rsid w:val="001A38EA"/>
    <w:rsid w:val="002F61F5"/>
    <w:rsid w:val="005038C1"/>
    <w:rsid w:val="006B76AD"/>
    <w:rsid w:val="008D44FE"/>
    <w:rsid w:val="0093643C"/>
    <w:rsid w:val="009C7283"/>
    <w:rsid w:val="00A11DAC"/>
    <w:rsid w:val="00D91E58"/>
    <w:rsid w:val="00DC72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12B76"/>
  <w15:docId w15:val="{F6D2436A-B1E1-4CC8-BDE6-D97C84D3C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3643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93643C"/>
    <w:pPr>
      <w:spacing w:after="0" w:line="240" w:lineRule="auto"/>
    </w:pPr>
  </w:style>
  <w:style w:type="paragraph" w:styleId="Nagwek">
    <w:name w:val="header"/>
    <w:basedOn w:val="Normalny"/>
    <w:link w:val="NagwekZnak"/>
    <w:uiPriority w:val="99"/>
    <w:unhideWhenUsed/>
    <w:rsid w:val="0093643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3643C"/>
  </w:style>
  <w:style w:type="paragraph" w:styleId="Stopka">
    <w:name w:val="footer"/>
    <w:basedOn w:val="Normalny"/>
    <w:link w:val="StopkaZnak"/>
    <w:uiPriority w:val="99"/>
    <w:unhideWhenUsed/>
    <w:rsid w:val="009364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36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1801</Words>
  <Characters>10808</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dc:creator>
  <cp:keywords/>
  <dc:description/>
  <cp:lastModifiedBy>Marcin Hałat</cp:lastModifiedBy>
  <cp:revision>3</cp:revision>
  <dcterms:created xsi:type="dcterms:W3CDTF">2017-05-11T04:27:00Z</dcterms:created>
  <dcterms:modified xsi:type="dcterms:W3CDTF">2018-01-04T22:13:00Z</dcterms:modified>
</cp:coreProperties>
</file>